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382" w:rsidRPr="00875A1F" w:rsidRDefault="00814382" w:rsidP="009846C2">
      <w:pPr>
        <w:spacing w:line="360" w:lineRule="auto"/>
        <w:jc w:val="center"/>
        <w:rPr>
          <w:rFonts w:cstheme="minorHAnsi"/>
          <w:b/>
          <w:bCs/>
          <w:iCs/>
          <w:noProof/>
          <w:sz w:val="32"/>
        </w:rPr>
      </w:pPr>
      <w:r w:rsidRPr="00875A1F">
        <w:rPr>
          <w:rFonts w:cstheme="minorHAnsi"/>
          <w:b/>
          <w:bCs/>
          <w:iCs/>
          <w:noProof/>
          <w:sz w:val="32"/>
        </w:rPr>
        <w:t>Module : SGBDII</w:t>
      </w:r>
    </w:p>
    <w:p w:rsidR="001973B6" w:rsidRPr="001973B6" w:rsidRDefault="00814382" w:rsidP="001973B6">
      <w:pPr>
        <w:spacing w:line="360" w:lineRule="auto"/>
        <w:jc w:val="center"/>
        <w:rPr>
          <w:rFonts w:cstheme="minorHAnsi"/>
          <w:b/>
          <w:bCs/>
          <w:iCs/>
          <w:noProof/>
          <w:sz w:val="32"/>
        </w:rPr>
      </w:pPr>
      <w:r w:rsidRPr="00875A1F">
        <w:rPr>
          <w:rFonts w:cstheme="minorHAnsi"/>
          <w:b/>
          <w:bCs/>
          <w:iCs/>
          <w:noProof/>
          <w:sz w:val="32"/>
        </w:rPr>
        <w:t>Série</w:t>
      </w:r>
      <w:r w:rsidR="00875A1F" w:rsidRPr="00875A1F">
        <w:rPr>
          <w:rFonts w:cstheme="minorHAnsi"/>
          <w:b/>
          <w:bCs/>
          <w:iCs/>
          <w:noProof/>
          <w:sz w:val="32"/>
        </w:rPr>
        <w:t> </w:t>
      </w:r>
      <w:r w:rsidR="005B52FE">
        <w:rPr>
          <w:rFonts w:cstheme="minorHAnsi"/>
          <w:b/>
          <w:bCs/>
          <w:iCs/>
          <w:noProof/>
          <w:sz w:val="32"/>
        </w:rPr>
        <w:t>3</w:t>
      </w:r>
      <w:r w:rsidR="00875A1F" w:rsidRPr="00875A1F">
        <w:rPr>
          <w:rFonts w:cstheme="minorHAnsi"/>
          <w:b/>
          <w:bCs/>
          <w:iCs/>
          <w:noProof/>
          <w:sz w:val="32"/>
        </w:rPr>
        <w:t>:</w:t>
      </w:r>
      <w:r w:rsidRPr="00875A1F">
        <w:rPr>
          <w:rFonts w:cstheme="minorHAnsi"/>
          <w:b/>
          <w:bCs/>
          <w:iCs/>
          <w:noProof/>
          <w:sz w:val="32"/>
        </w:rPr>
        <w:t xml:space="preserve"> les procédures stockées</w:t>
      </w:r>
    </w:p>
    <w:p w:rsidR="009846C2" w:rsidRPr="00594E11" w:rsidRDefault="005B52FE" w:rsidP="009846C2">
      <w:pPr>
        <w:spacing w:line="360" w:lineRule="auto"/>
        <w:jc w:val="both"/>
        <w:rPr>
          <w:rFonts w:cstheme="minorHAnsi"/>
          <w:b/>
          <w:bCs/>
          <w:sz w:val="32"/>
          <w:szCs w:val="32"/>
          <w:u w:val="single"/>
        </w:rPr>
      </w:pPr>
      <w:r>
        <w:rPr>
          <w:rFonts w:cstheme="minorHAnsi"/>
          <w:b/>
          <w:bCs/>
          <w:sz w:val="32"/>
          <w:szCs w:val="32"/>
          <w:u w:val="single"/>
        </w:rPr>
        <w:t>Exercice 1</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Voici le schéma relationnel de la base AcciRoute pour représentater les rapports d’accidents de la route. Le S.R de chaque relation est enrichi avec un type de l’attribut, afin de vous permettre de formuler adéquatement les requétes SQL</w:t>
      </w:r>
    </w:p>
    <w:p w:rsidR="00D51DA8" w:rsidRPr="00875A1F" w:rsidRDefault="00D51DA8" w:rsidP="009846C2">
      <w:pPr>
        <w:autoSpaceDE w:val="0"/>
        <w:autoSpaceDN w:val="0"/>
        <w:adjustRightInd w:val="0"/>
        <w:spacing w:after="0" w:line="360" w:lineRule="auto"/>
        <w:jc w:val="both"/>
        <w:rPr>
          <w:rFonts w:cstheme="minorHAnsi"/>
          <w:sz w:val="24"/>
          <w:szCs w:val="23"/>
        </w:rPr>
      </w:pP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b/>
          <w:bCs/>
          <w:sz w:val="24"/>
          <w:szCs w:val="23"/>
        </w:rPr>
        <w:t xml:space="preserve">Personne </w:t>
      </w:r>
      <w:r w:rsidRPr="00875A1F">
        <w:rPr>
          <w:rFonts w:cstheme="minorHAnsi"/>
          <w:sz w:val="24"/>
          <w:szCs w:val="23"/>
        </w:rPr>
        <w:t>(</w:t>
      </w:r>
      <w:r w:rsidRPr="00875A1F">
        <w:rPr>
          <w:rFonts w:cstheme="minorHAnsi"/>
          <w:b/>
          <w:bCs/>
          <w:sz w:val="24"/>
          <w:szCs w:val="23"/>
        </w:rPr>
        <w:t xml:space="preserve">NAS </w:t>
      </w:r>
      <w:r w:rsidRPr="00875A1F">
        <w:rPr>
          <w:rFonts w:cstheme="minorHAnsi"/>
          <w:sz w:val="24"/>
          <w:szCs w:val="23"/>
        </w:rPr>
        <w:t>: char(9), nom : varchar(35), VilleP : Varchar(50))</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b/>
          <w:bCs/>
          <w:sz w:val="24"/>
          <w:szCs w:val="23"/>
        </w:rPr>
        <w:t xml:space="preserve">Voiture </w:t>
      </w:r>
      <w:r w:rsidRPr="00875A1F">
        <w:rPr>
          <w:rFonts w:cstheme="minorHAnsi"/>
          <w:sz w:val="24"/>
          <w:szCs w:val="23"/>
        </w:rPr>
        <w:t>(</w:t>
      </w:r>
      <w:r w:rsidRPr="00875A1F">
        <w:rPr>
          <w:rFonts w:cstheme="minorHAnsi"/>
          <w:b/>
          <w:bCs/>
          <w:sz w:val="24"/>
          <w:szCs w:val="23"/>
        </w:rPr>
        <w:t xml:space="preserve">Imma </w:t>
      </w:r>
      <w:r w:rsidRPr="00875A1F">
        <w:rPr>
          <w:rFonts w:cstheme="minorHAnsi"/>
          <w:sz w:val="24"/>
          <w:szCs w:val="23"/>
        </w:rPr>
        <w:t>: Char(6), modele : varchar(20), annee : char(4), nas : char(9))</w:t>
      </w:r>
    </w:p>
    <w:p w:rsidR="00D51DA8" w:rsidRPr="00875A1F" w:rsidRDefault="00D51DA8" w:rsidP="0044166A">
      <w:pPr>
        <w:autoSpaceDE w:val="0"/>
        <w:autoSpaceDN w:val="0"/>
        <w:adjustRightInd w:val="0"/>
        <w:spacing w:after="0" w:line="360" w:lineRule="auto"/>
        <w:jc w:val="both"/>
        <w:rPr>
          <w:rFonts w:cstheme="minorHAnsi"/>
          <w:sz w:val="24"/>
          <w:szCs w:val="23"/>
        </w:rPr>
      </w:pPr>
      <w:r w:rsidRPr="00875A1F">
        <w:rPr>
          <w:rFonts w:cstheme="minorHAnsi"/>
          <w:b/>
          <w:bCs/>
          <w:sz w:val="24"/>
          <w:szCs w:val="23"/>
        </w:rPr>
        <w:t xml:space="preserve">Accident </w:t>
      </w:r>
      <w:r w:rsidRPr="00875A1F">
        <w:rPr>
          <w:rFonts w:cstheme="minorHAnsi"/>
          <w:sz w:val="24"/>
          <w:szCs w:val="23"/>
        </w:rPr>
        <w:t xml:space="preserve">(DateAc : Date, </w:t>
      </w:r>
      <w:r w:rsidRPr="00875A1F">
        <w:rPr>
          <w:rFonts w:cstheme="minorHAnsi"/>
          <w:i/>
          <w:iCs/>
          <w:sz w:val="24"/>
          <w:szCs w:val="23"/>
        </w:rPr>
        <w:t xml:space="preserve">NAS </w:t>
      </w:r>
      <w:r w:rsidR="0044166A">
        <w:rPr>
          <w:rFonts w:cstheme="minorHAnsi"/>
          <w:sz w:val="24"/>
          <w:szCs w:val="23"/>
        </w:rPr>
        <w:t>: char(9), dommage : decimal(7 ,</w:t>
      </w:r>
      <w:r w:rsidRPr="00875A1F">
        <w:rPr>
          <w:rFonts w:cstheme="minorHAnsi"/>
          <w:sz w:val="24"/>
          <w:szCs w:val="23"/>
        </w:rPr>
        <w:t xml:space="preserve">2), villeAc : varchar(50), </w:t>
      </w:r>
      <w:r w:rsidRPr="00875A1F">
        <w:rPr>
          <w:rFonts w:cstheme="minorHAnsi"/>
          <w:i/>
          <w:iCs/>
          <w:sz w:val="24"/>
          <w:szCs w:val="23"/>
        </w:rPr>
        <w:t xml:space="preserve">imma </w:t>
      </w:r>
      <w:r w:rsidRPr="00875A1F">
        <w:rPr>
          <w:rFonts w:cstheme="minorHAnsi"/>
          <w:sz w:val="24"/>
          <w:szCs w:val="23"/>
        </w:rPr>
        <w:t>: char(6) )</w:t>
      </w:r>
    </w:p>
    <w:p w:rsidR="00D51DA8" w:rsidRPr="00875A1F" w:rsidRDefault="00D51DA8" w:rsidP="009846C2">
      <w:pPr>
        <w:autoSpaceDE w:val="0"/>
        <w:autoSpaceDN w:val="0"/>
        <w:adjustRightInd w:val="0"/>
        <w:spacing w:after="0" w:line="360" w:lineRule="auto"/>
        <w:jc w:val="both"/>
        <w:rPr>
          <w:rFonts w:cstheme="minorHAnsi"/>
          <w:sz w:val="24"/>
          <w:szCs w:val="23"/>
        </w:rPr>
      </w:pPr>
    </w:p>
    <w:p w:rsidR="00D51DA8" w:rsidRPr="00875A1F" w:rsidRDefault="00D51DA8" w:rsidP="009846C2">
      <w:pPr>
        <w:autoSpaceDE w:val="0"/>
        <w:autoSpaceDN w:val="0"/>
        <w:adjustRightInd w:val="0"/>
        <w:spacing w:after="0" w:line="360" w:lineRule="auto"/>
        <w:jc w:val="both"/>
        <w:rPr>
          <w:rFonts w:cstheme="minorHAnsi"/>
          <w:b/>
          <w:bCs/>
          <w:sz w:val="24"/>
          <w:szCs w:val="23"/>
        </w:rPr>
      </w:pPr>
      <w:r w:rsidRPr="00875A1F">
        <w:rPr>
          <w:rFonts w:cstheme="minorHAnsi"/>
          <w:b/>
          <w:bCs/>
          <w:sz w:val="24"/>
          <w:szCs w:val="23"/>
        </w:rPr>
        <w:t>Note :</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1. Les types des attributs représentent les domaines syntaxiques.</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2. Une personne est propriétaire d’une ou plusieurs voitures.</w:t>
      </w:r>
    </w:p>
    <w:p w:rsidR="00D51DA8" w:rsidRPr="00875A1F" w:rsidRDefault="00814382" w:rsidP="00223D17">
      <w:pPr>
        <w:autoSpaceDE w:val="0"/>
        <w:autoSpaceDN w:val="0"/>
        <w:adjustRightInd w:val="0"/>
        <w:spacing w:after="0" w:line="360" w:lineRule="auto"/>
        <w:jc w:val="both"/>
        <w:rPr>
          <w:rFonts w:cstheme="minorHAnsi"/>
          <w:sz w:val="24"/>
          <w:szCs w:val="23"/>
        </w:rPr>
      </w:pPr>
      <w:r w:rsidRPr="00875A1F">
        <w:rPr>
          <w:rFonts w:cstheme="minorHAnsi"/>
          <w:sz w:val="24"/>
          <w:szCs w:val="23"/>
        </w:rPr>
        <w:t xml:space="preserve">3. Une </w:t>
      </w:r>
      <w:r w:rsidR="009846C2" w:rsidRPr="00875A1F">
        <w:rPr>
          <w:rFonts w:cstheme="minorHAnsi"/>
          <w:sz w:val="24"/>
          <w:szCs w:val="23"/>
        </w:rPr>
        <w:t>personne ne conduit</w:t>
      </w:r>
      <w:r w:rsidRPr="00875A1F">
        <w:rPr>
          <w:rFonts w:cstheme="minorHAnsi"/>
          <w:sz w:val="24"/>
          <w:szCs w:val="23"/>
        </w:rPr>
        <w:t xml:space="preserve"> qu’</w:t>
      </w:r>
      <w:r w:rsidR="00D51DA8" w:rsidRPr="00875A1F">
        <w:rPr>
          <w:rFonts w:cstheme="minorHAnsi"/>
          <w:sz w:val="24"/>
          <w:szCs w:val="23"/>
        </w:rPr>
        <w:t>une voiture dont elle est propriétaire.</w:t>
      </w:r>
    </w:p>
    <w:p w:rsidR="00D51DA8" w:rsidRPr="00875A1F" w:rsidRDefault="00D51DA8" w:rsidP="009846C2">
      <w:pPr>
        <w:autoSpaceDE w:val="0"/>
        <w:autoSpaceDN w:val="0"/>
        <w:adjustRightInd w:val="0"/>
        <w:spacing w:after="0" w:line="360" w:lineRule="auto"/>
        <w:jc w:val="both"/>
        <w:rPr>
          <w:rFonts w:cstheme="minorHAnsi"/>
          <w:sz w:val="24"/>
          <w:szCs w:val="23"/>
        </w:rPr>
      </w:pPr>
    </w:p>
    <w:p w:rsidR="00D51DA8" w:rsidRPr="00875A1F" w:rsidRDefault="00D51DA8" w:rsidP="009846C2">
      <w:pPr>
        <w:autoSpaceDE w:val="0"/>
        <w:autoSpaceDN w:val="0"/>
        <w:adjustRightInd w:val="0"/>
        <w:spacing w:after="0" w:line="360" w:lineRule="auto"/>
        <w:jc w:val="both"/>
        <w:rPr>
          <w:rFonts w:cstheme="minorHAnsi"/>
          <w:b/>
          <w:bCs/>
          <w:sz w:val="24"/>
          <w:szCs w:val="23"/>
        </w:rPr>
      </w:pPr>
      <w:r w:rsidRPr="00875A1F">
        <w:rPr>
          <w:rFonts w:cstheme="minorHAnsi"/>
          <w:b/>
          <w:bCs/>
          <w:sz w:val="24"/>
          <w:szCs w:val="23"/>
        </w:rPr>
        <w:t>Questions :</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1. Créer la base de données AcciRoute.</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2. Créer la procédure CreateAcciRoute qui permet de construire les tables de données</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AcciRoute en les supprimant s’ils existent avant leur création.</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3. Créer la procédure InsertAcciRoute qui permet d’insérer les données dans AcciRoute en vérifiant l’intégrité référentielle.</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4. Créer la procédure GetnumProp qui permet de calculer le nombre de propriétaires impliqués dans un accident entre deux années données.</w:t>
      </w:r>
    </w:p>
    <w:p w:rsidR="00D51DA8"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5. Créer la procédure GetProp qui donne le nom et le nas des propriétaires qui ont fait deux accidents dans un intervalle de 4 mois.</w:t>
      </w:r>
    </w:p>
    <w:p w:rsidR="00896B41" w:rsidRDefault="00896B41" w:rsidP="009846C2">
      <w:pPr>
        <w:autoSpaceDE w:val="0"/>
        <w:autoSpaceDN w:val="0"/>
        <w:adjustRightInd w:val="0"/>
        <w:spacing w:after="0" w:line="360" w:lineRule="auto"/>
        <w:jc w:val="both"/>
        <w:rPr>
          <w:rFonts w:cstheme="minorHAnsi"/>
          <w:sz w:val="24"/>
          <w:szCs w:val="23"/>
        </w:rPr>
      </w:pPr>
    </w:p>
    <w:p w:rsidR="00896B41" w:rsidRPr="00875A1F" w:rsidRDefault="00896B41" w:rsidP="009846C2">
      <w:pPr>
        <w:autoSpaceDE w:val="0"/>
        <w:autoSpaceDN w:val="0"/>
        <w:adjustRightInd w:val="0"/>
        <w:spacing w:after="0" w:line="360" w:lineRule="auto"/>
        <w:jc w:val="both"/>
        <w:rPr>
          <w:rFonts w:cstheme="minorHAnsi"/>
          <w:sz w:val="24"/>
          <w:szCs w:val="23"/>
        </w:rPr>
      </w:pP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lastRenderedPageBreak/>
        <w:t>6. Créer la procédure GetDamCity qui calcule le total des dommages d’une ville donnée et affiche « catégorie1 » pour dommage&lt;=5000 et « catégorie2 » pour dommage entre</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 xml:space="preserve">5000 et </w:t>
      </w:r>
      <w:r w:rsidR="00814382" w:rsidRPr="00875A1F">
        <w:rPr>
          <w:rFonts w:cstheme="minorHAnsi"/>
          <w:sz w:val="24"/>
          <w:szCs w:val="23"/>
        </w:rPr>
        <w:t>10000 et « catégorie3 » pour do</w:t>
      </w:r>
      <w:r w:rsidRPr="00875A1F">
        <w:rPr>
          <w:rFonts w:cstheme="minorHAnsi"/>
          <w:sz w:val="24"/>
          <w:szCs w:val="23"/>
        </w:rPr>
        <w:t>mage &gt;10000.</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7. Créer la procédure GetnumAcci qui permet d’afficher pour chaque ville le nombre total d’accidents enregistrés.</w:t>
      </w:r>
    </w:p>
    <w:p w:rsidR="00D51DA8"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8. Créer la procédure GetNamProp qui permet d’afficher le nom des propriétaires qui résident dans une ville où il y a eu plus de x accidents tel que x un paramètre de la procédure.</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9. Créer la procédure GetnumAcciDat qui calcule le nombre d’accidents qui sont survenus à une date donnée.</w:t>
      </w:r>
    </w:p>
    <w:p w:rsidR="00D51DA8" w:rsidRPr="00875A1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10. Créer la procédure GetnumAcciHour qui calcule le nombre d’accidents survenus entre deux heures données.</w:t>
      </w:r>
    </w:p>
    <w:p w:rsidR="00DA5E9F" w:rsidRDefault="00D51DA8" w:rsidP="009846C2">
      <w:pPr>
        <w:autoSpaceDE w:val="0"/>
        <w:autoSpaceDN w:val="0"/>
        <w:adjustRightInd w:val="0"/>
        <w:spacing w:after="0" w:line="360" w:lineRule="auto"/>
        <w:jc w:val="both"/>
        <w:rPr>
          <w:rFonts w:cstheme="minorHAnsi"/>
          <w:sz w:val="24"/>
          <w:szCs w:val="23"/>
        </w:rPr>
      </w:pPr>
      <w:r w:rsidRPr="00875A1F">
        <w:rPr>
          <w:rFonts w:cstheme="minorHAnsi"/>
          <w:sz w:val="24"/>
          <w:szCs w:val="23"/>
        </w:rPr>
        <w:t>11. Créer la procédure UpdateDam qui permet de diminuer de 5% le dommage à chaque véhicule dont les dommages dépassant les 5000.00.</w:t>
      </w: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p w:rsidR="009846C2" w:rsidRDefault="009846C2" w:rsidP="009846C2">
      <w:pPr>
        <w:autoSpaceDE w:val="0"/>
        <w:autoSpaceDN w:val="0"/>
        <w:adjustRightInd w:val="0"/>
        <w:spacing w:after="0" w:line="360" w:lineRule="auto"/>
        <w:jc w:val="both"/>
        <w:rPr>
          <w:rFonts w:cstheme="minorHAnsi"/>
          <w:sz w:val="24"/>
          <w:szCs w:val="23"/>
        </w:rPr>
      </w:pPr>
    </w:p>
    <w:sectPr w:rsidR="009846C2" w:rsidSect="0018153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64A" w:rsidRDefault="0016364A" w:rsidP="00875A1F">
      <w:pPr>
        <w:spacing w:after="0" w:line="240" w:lineRule="auto"/>
      </w:pPr>
      <w:r>
        <w:separator/>
      </w:r>
    </w:p>
  </w:endnote>
  <w:endnote w:type="continuationSeparator" w:id="1">
    <w:p w:rsidR="0016364A" w:rsidRDefault="0016364A" w:rsidP="00875A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1F" w:rsidRDefault="00875A1F" w:rsidP="00875A1F">
    <w:pPr>
      <w:pStyle w:val="Pieddepage"/>
      <w:pBdr>
        <w:top w:val="thinThickSmallGap" w:sz="24" w:space="1" w:color="622423" w:themeColor="accent2" w:themeShade="7F"/>
      </w:pBdr>
      <w:rPr>
        <w:rFonts w:asciiTheme="majorHAnsi" w:hAnsiTheme="majorHAnsi"/>
      </w:rPr>
    </w:pPr>
    <w:r>
      <w:rPr>
        <w:rFonts w:asciiTheme="majorHAnsi" w:hAnsiTheme="majorHAnsi"/>
      </w:rPr>
      <w:t>K.FOURKA</w:t>
    </w:r>
    <w:r>
      <w:rPr>
        <w:rFonts w:asciiTheme="majorHAnsi" w:hAnsiTheme="majorHAnsi"/>
      </w:rPr>
      <w:ptab w:relativeTo="margin" w:alignment="right" w:leader="none"/>
    </w:r>
    <w:r>
      <w:rPr>
        <w:rFonts w:asciiTheme="majorHAnsi" w:hAnsiTheme="majorHAnsi"/>
      </w:rPr>
      <w:t xml:space="preserve">Page </w:t>
    </w:r>
    <w:fldSimple w:instr=" PAGE   \* MERGEFORMAT ">
      <w:r w:rsidR="00223D17" w:rsidRPr="00223D17">
        <w:rPr>
          <w:rFonts w:asciiTheme="majorHAnsi" w:hAnsiTheme="majorHAnsi"/>
          <w:noProof/>
        </w:rPr>
        <w:t>1</w:t>
      </w:r>
    </w:fldSimple>
  </w:p>
  <w:p w:rsidR="00875A1F" w:rsidRDefault="00875A1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64A" w:rsidRDefault="0016364A" w:rsidP="00875A1F">
      <w:pPr>
        <w:spacing w:after="0" w:line="240" w:lineRule="auto"/>
      </w:pPr>
      <w:r>
        <w:separator/>
      </w:r>
    </w:p>
  </w:footnote>
  <w:footnote w:type="continuationSeparator" w:id="1">
    <w:p w:rsidR="0016364A" w:rsidRDefault="0016364A" w:rsidP="00875A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1F" w:rsidRDefault="003874FA" w:rsidP="00875A1F">
    <w:pPr>
      <w:pStyle w:val="En-tte"/>
      <w:rPr>
        <w:rFonts w:asciiTheme="majorHAnsi" w:eastAsiaTheme="majorEastAsia" w:hAnsiTheme="majorHAnsi" w:cstheme="majorBidi"/>
        <w:color w:val="4F81BD" w:themeColor="accent1"/>
        <w:sz w:val="24"/>
        <w:szCs w:val="24"/>
      </w:rPr>
    </w:pPr>
    <w:sdt>
      <w:sdtPr>
        <w:rPr>
          <w:rFonts w:asciiTheme="majorHAnsi" w:eastAsiaTheme="majorEastAsia" w:hAnsiTheme="majorHAnsi" w:cstheme="majorBidi"/>
          <w:color w:val="4F81BD" w:themeColor="accent1"/>
          <w:sz w:val="24"/>
          <w:szCs w:val="24"/>
        </w:rPr>
        <w:alias w:val="Titre"/>
        <w:id w:val="78404852"/>
        <w:placeholder>
          <w:docPart w:val="4D20615A522141C1BD1700B14A4B977C"/>
        </w:placeholder>
        <w:dataBinding w:prefixMappings="xmlns:ns0='http://schemas.openxmlformats.org/package/2006/metadata/core-properties' xmlns:ns1='http://purl.org/dc/elements/1.1/'" w:xpath="/ns0:coreProperties[1]/ns1:title[1]" w:storeItemID="{6C3C8BC8-F283-45AE-878A-BAB7291924A1}"/>
        <w:text/>
      </w:sdtPr>
      <w:sdtContent>
        <w:r w:rsidR="00875A1F">
          <w:rPr>
            <w:rFonts w:asciiTheme="majorHAnsi" w:eastAsiaTheme="majorEastAsia" w:hAnsiTheme="majorHAnsi" w:cstheme="majorBidi"/>
            <w:color w:val="4F81BD" w:themeColor="accent1"/>
            <w:sz w:val="24"/>
            <w:szCs w:val="24"/>
          </w:rPr>
          <w:t>Module : SGBDII</w:t>
        </w:r>
      </w:sdtContent>
    </w:sdt>
    <w:r w:rsidR="00875A1F">
      <w:rPr>
        <w:rFonts w:asciiTheme="majorHAnsi" w:eastAsiaTheme="majorEastAsia" w:hAnsiTheme="majorHAnsi" w:cstheme="majorBidi"/>
        <w:color w:val="4F81BD" w:themeColor="accent1"/>
        <w:sz w:val="24"/>
        <w:szCs w:val="24"/>
      </w:rPr>
      <w:ptab w:relativeTo="margin" w:alignment="right" w:leader="none"/>
    </w:r>
    <w:sdt>
      <w:sdtPr>
        <w:rPr>
          <w:rFonts w:asciiTheme="majorHAnsi" w:eastAsiaTheme="majorEastAsia" w:hAnsiTheme="majorHAnsi" w:cstheme="majorBidi"/>
          <w:color w:val="4F81BD" w:themeColor="accent1"/>
          <w:sz w:val="24"/>
          <w:szCs w:val="24"/>
        </w:rPr>
        <w:alias w:val="Date"/>
        <w:id w:val="78404859"/>
        <w:placeholder>
          <w:docPart w:val="D7EB60157EBF45BDA462A83CDB4C85FF"/>
        </w:placeholder>
        <w:dataBinding w:prefixMappings="xmlns:ns0='http://schemas.microsoft.com/office/2006/coverPageProps'" w:xpath="/ns0:CoverPageProperties[1]/ns0:PublishDate[1]" w:storeItemID="{55AF091B-3C7A-41E3-B477-F2FDAA23CFDA}"/>
        <w:date w:fullDate="2012-12-20T00:00:00Z">
          <w:dateFormat w:val="d MMMM yyyy"/>
          <w:lid w:val="fr-FR"/>
          <w:storeMappedDataAs w:val="dateTime"/>
          <w:calendar w:val="gregorian"/>
        </w:date>
      </w:sdtPr>
      <w:sdtContent>
        <w:r w:rsidR="005B52FE">
          <w:rPr>
            <w:rFonts w:asciiTheme="majorHAnsi" w:eastAsiaTheme="majorEastAsia" w:hAnsiTheme="majorHAnsi" w:cstheme="majorBidi"/>
            <w:color w:val="4F81BD" w:themeColor="accent1"/>
            <w:sz w:val="24"/>
            <w:szCs w:val="24"/>
          </w:rPr>
          <w:t>20 décembre 2012</w:t>
        </w:r>
      </w:sdtContent>
    </w:sdt>
  </w:p>
  <w:p w:rsidR="00875A1F" w:rsidRDefault="00466C23" w:rsidP="00875A1F">
    <w:pPr>
      <w:pStyle w:val="En-tte"/>
    </w:pPr>
    <w:r>
      <w:rPr>
        <w:rFonts w:asciiTheme="majorHAnsi" w:eastAsiaTheme="majorEastAsia" w:hAnsiTheme="majorHAnsi" w:cstheme="majorBidi"/>
        <w:color w:val="4F81BD" w:themeColor="accent1"/>
        <w:sz w:val="24"/>
        <w:szCs w:val="24"/>
      </w:rPr>
      <w:t>TDI 2B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B5571"/>
    <w:multiLevelType w:val="hybridMultilevel"/>
    <w:tmpl w:val="4F863E84"/>
    <w:lvl w:ilvl="0" w:tplc="040C0003">
      <w:start w:val="1"/>
      <w:numFmt w:val="bullet"/>
      <w:lvlText w:val="o"/>
      <w:lvlJc w:val="left"/>
      <w:pPr>
        <w:tabs>
          <w:tab w:val="num" w:pos="1080"/>
        </w:tabs>
        <w:ind w:left="1080" w:hanging="360"/>
      </w:pPr>
      <w:rPr>
        <w:rFonts w:ascii="Courier New" w:hAnsi="Courier New"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51DA8"/>
    <w:rsid w:val="0016364A"/>
    <w:rsid w:val="00163773"/>
    <w:rsid w:val="0018153A"/>
    <w:rsid w:val="001973B6"/>
    <w:rsid w:val="001B728D"/>
    <w:rsid w:val="00223D17"/>
    <w:rsid w:val="002A3E94"/>
    <w:rsid w:val="002C630C"/>
    <w:rsid w:val="003752BD"/>
    <w:rsid w:val="003874FA"/>
    <w:rsid w:val="00402F7D"/>
    <w:rsid w:val="0044166A"/>
    <w:rsid w:val="00466C23"/>
    <w:rsid w:val="005442CF"/>
    <w:rsid w:val="00574E94"/>
    <w:rsid w:val="005B52FE"/>
    <w:rsid w:val="006B2C9E"/>
    <w:rsid w:val="007C2C69"/>
    <w:rsid w:val="00814382"/>
    <w:rsid w:val="00875A1F"/>
    <w:rsid w:val="00896B41"/>
    <w:rsid w:val="008D38A3"/>
    <w:rsid w:val="00971F4D"/>
    <w:rsid w:val="009846C2"/>
    <w:rsid w:val="00B12D87"/>
    <w:rsid w:val="00B43BE1"/>
    <w:rsid w:val="00BB7680"/>
    <w:rsid w:val="00CC058F"/>
    <w:rsid w:val="00CD568B"/>
    <w:rsid w:val="00D51DA8"/>
    <w:rsid w:val="00DA5E9F"/>
    <w:rsid w:val="00DD5667"/>
    <w:rsid w:val="00DF431E"/>
    <w:rsid w:val="00E44CCD"/>
    <w:rsid w:val="00EB2691"/>
    <w:rsid w:val="00FB556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53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75A1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75A1F"/>
  </w:style>
  <w:style w:type="paragraph" w:styleId="Pieddepage">
    <w:name w:val="footer"/>
    <w:basedOn w:val="Normal"/>
    <w:link w:val="PieddepageCar"/>
    <w:uiPriority w:val="99"/>
    <w:unhideWhenUsed/>
    <w:rsid w:val="00875A1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75A1F"/>
  </w:style>
  <w:style w:type="paragraph" w:styleId="Textedebulles">
    <w:name w:val="Balloon Text"/>
    <w:basedOn w:val="Normal"/>
    <w:link w:val="TextedebullesCar"/>
    <w:uiPriority w:val="99"/>
    <w:semiHidden/>
    <w:unhideWhenUsed/>
    <w:rsid w:val="00875A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5A1F"/>
    <w:rPr>
      <w:rFonts w:ascii="Tahoma" w:hAnsi="Tahoma" w:cs="Tahoma"/>
      <w:sz w:val="16"/>
      <w:szCs w:val="16"/>
    </w:rPr>
  </w:style>
  <w:style w:type="paragraph" w:styleId="Paragraphedeliste">
    <w:name w:val="List Paragraph"/>
    <w:basedOn w:val="Normal"/>
    <w:uiPriority w:val="34"/>
    <w:qFormat/>
    <w:rsid w:val="009846C2"/>
    <w:pPr>
      <w:spacing w:after="0" w:line="240" w:lineRule="auto"/>
      <w:ind w:left="708"/>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D20615A522141C1BD1700B14A4B977C"/>
        <w:category>
          <w:name w:val="Général"/>
          <w:gallery w:val="placeholder"/>
        </w:category>
        <w:types>
          <w:type w:val="bbPlcHdr"/>
        </w:types>
        <w:behaviors>
          <w:behavior w:val="content"/>
        </w:behaviors>
        <w:guid w:val="{9775BF9E-0B2B-4AE8-9BAF-E6E2370CD0B2}"/>
      </w:docPartPr>
      <w:docPartBody>
        <w:p w:rsidR="00072544" w:rsidRDefault="005512CB" w:rsidP="005512CB">
          <w:pPr>
            <w:pStyle w:val="4D20615A522141C1BD1700B14A4B977C"/>
          </w:pPr>
          <w:r>
            <w:rPr>
              <w:rFonts w:asciiTheme="majorHAnsi" w:eastAsiaTheme="majorEastAsia" w:hAnsiTheme="majorHAnsi" w:cstheme="majorBidi"/>
              <w:color w:val="4F81BD" w:themeColor="accent1"/>
              <w:sz w:val="24"/>
              <w:szCs w:val="24"/>
            </w:rPr>
            <w:t>[Tapez le titre du document]</w:t>
          </w:r>
        </w:p>
      </w:docPartBody>
    </w:docPart>
    <w:docPart>
      <w:docPartPr>
        <w:name w:val="D7EB60157EBF45BDA462A83CDB4C85FF"/>
        <w:category>
          <w:name w:val="Général"/>
          <w:gallery w:val="placeholder"/>
        </w:category>
        <w:types>
          <w:type w:val="bbPlcHdr"/>
        </w:types>
        <w:behaviors>
          <w:behavior w:val="content"/>
        </w:behaviors>
        <w:guid w:val="{FE0E6E52-6EA9-481B-B5CD-903B5E4D1FA1}"/>
      </w:docPartPr>
      <w:docPartBody>
        <w:p w:rsidR="00072544" w:rsidRDefault="005512CB" w:rsidP="005512CB">
          <w:pPr>
            <w:pStyle w:val="D7EB60157EBF45BDA462A83CDB4C85FF"/>
          </w:pPr>
          <w:r>
            <w:rPr>
              <w:rFonts w:asciiTheme="majorHAnsi" w:eastAsiaTheme="majorEastAsia" w:hAnsiTheme="majorHAnsi" w:cstheme="majorBidi"/>
              <w:color w:val="4F81BD" w:themeColor="accent1"/>
              <w:sz w:val="24"/>
              <w:szCs w:val="24"/>
            </w:rPr>
            <w:t>[Sélectionnez la date]</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512CB"/>
    <w:rsid w:val="000041C8"/>
    <w:rsid w:val="00072544"/>
    <w:rsid w:val="00170EF6"/>
    <w:rsid w:val="005512CB"/>
    <w:rsid w:val="00594FBF"/>
    <w:rsid w:val="00692174"/>
    <w:rsid w:val="008A0636"/>
    <w:rsid w:val="0097172D"/>
    <w:rsid w:val="00ED4001"/>
    <w:rsid w:val="00F437E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54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D20615A522141C1BD1700B14A4B977C">
    <w:name w:val="4D20615A522141C1BD1700B14A4B977C"/>
    <w:rsid w:val="005512CB"/>
  </w:style>
  <w:style w:type="paragraph" w:customStyle="1" w:styleId="D7EB60157EBF45BDA462A83CDB4C85FF">
    <w:name w:val="D7EB60157EBF45BDA462A83CDB4C85FF"/>
    <w:rsid w:val="005512CB"/>
  </w:style>
  <w:style w:type="paragraph" w:customStyle="1" w:styleId="7E318C3A094E459E83290FB2DAECD748">
    <w:name w:val="7E318C3A094E459E83290FB2DAECD748"/>
    <w:rsid w:val="005512C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2012-12-20T00:00:00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343</Words>
  <Characters>1888</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 SGBDII</dc:title>
  <dc:creator>Imane</dc:creator>
  <cp:lastModifiedBy>kaouthar</cp:lastModifiedBy>
  <cp:revision>13</cp:revision>
  <dcterms:created xsi:type="dcterms:W3CDTF">2012-03-21T20:09:00Z</dcterms:created>
  <dcterms:modified xsi:type="dcterms:W3CDTF">2012-12-20T09:16:00Z</dcterms:modified>
</cp:coreProperties>
</file>